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34" w:rsidRDefault="00BB3B34" w:rsidP="00BB3B34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aps/>
          <w:color w:val="000000" w:themeColor="text1"/>
          <w:kern w:val="36"/>
          <w:sz w:val="27"/>
          <w:szCs w:val="27"/>
          <w:u w:val="single"/>
          <w:lang w:eastAsia="es-PE"/>
        </w:rPr>
      </w:pPr>
    </w:p>
    <w:p w:rsidR="00BB3B34" w:rsidRDefault="00BB3B34" w:rsidP="00BB3B34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aps/>
          <w:color w:val="000000" w:themeColor="text1"/>
          <w:kern w:val="36"/>
          <w:sz w:val="27"/>
          <w:szCs w:val="27"/>
          <w:u w:val="single"/>
          <w:lang w:eastAsia="es-PE"/>
        </w:rPr>
      </w:pPr>
      <w:r w:rsidRPr="00BB3B34">
        <w:rPr>
          <w:rFonts w:ascii="Trebuchet MS" w:eastAsia="Times New Roman" w:hAnsi="Trebuchet MS" w:cs="Times New Roman"/>
          <w:b/>
          <w:bCs/>
          <w:caps/>
          <w:color w:val="000000" w:themeColor="text1"/>
          <w:kern w:val="36"/>
          <w:sz w:val="27"/>
          <w:szCs w:val="27"/>
          <w:u w:val="single"/>
          <w:lang w:eastAsia="es-PE"/>
        </w:rPr>
        <w:t>COMISIONES</w:t>
      </w:r>
    </w:p>
    <w:p w:rsidR="00BB3B34" w:rsidRPr="00BB3B34" w:rsidRDefault="00BB3B34" w:rsidP="00BB3B34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aps/>
          <w:color w:val="000000" w:themeColor="text1"/>
          <w:kern w:val="36"/>
          <w:sz w:val="27"/>
          <w:szCs w:val="27"/>
          <w:u w:val="single"/>
          <w:lang w:eastAsia="es-PE"/>
        </w:rPr>
      </w:pPr>
    </w:p>
    <w:p w:rsidR="00BB3B34" w:rsidRPr="00BB3B34" w:rsidRDefault="00BB3B34" w:rsidP="00BB3B34">
      <w:pPr>
        <w:shd w:val="clear" w:color="auto" w:fill="FFFFFF"/>
        <w:spacing w:after="0"/>
        <w:rPr>
          <w:rFonts w:ascii="Trebuchet MS" w:eastAsia="Times New Roman" w:hAnsi="Trebuchet MS" w:cs="Times New Roman"/>
          <w:sz w:val="18"/>
          <w:szCs w:val="18"/>
          <w:lang w:eastAsia="es-PE"/>
        </w:rPr>
      </w:pPr>
      <w:r w:rsidRPr="00BB3B34">
        <w:rPr>
          <w:rFonts w:ascii="Trebuchet MS" w:eastAsia="Times New Roman" w:hAnsi="Trebuchet MS" w:cs="Times New Roman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</w:p>
    <w:p w:rsidR="00BB3B34" w:rsidRPr="00BB3B34" w:rsidRDefault="00BB3B34" w:rsidP="00BB3B34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18"/>
          <w:lang w:eastAsia="es-PE"/>
        </w:rPr>
      </w:pPr>
      <w:r w:rsidRPr="00BB3B34">
        <w:rPr>
          <w:rFonts w:ascii="Arial" w:eastAsia="Times New Roman" w:hAnsi="Arial" w:cs="Arial"/>
          <w:color w:val="585B63"/>
          <w:sz w:val="28"/>
          <w:szCs w:val="18"/>
          <w:lang w:eastAsia="es-PE"/>
        </w:rPr>
        <w:t xml:space="preserve">El aporte previsional que retienes mensualmente a tus trabajadores afiliados al SPP incluyen comisiones y primas. </w:t>
      </w:r>
      <w:proofErr w:type="spellStart"/>
      <w:r w:rsidRPr="00BB3B34">
        <w:rPr>
          <w:rFonts w:ascii="Arial" w:eastAsia="Times New Roman" w:hAnsi="Arial" w:cs="Arial"/>
          <w:color w:val="585B63"/>
          <w:sz w:val="28"/>
          <w:szCs w:val="18"/>
          <w:lang w:eastAsia="es-PE"/>
        </w:rPr>
        <w:t>AFPnet</w:t>
      </w:r>
      <w:proofErr w:type="spellEnd"/>
      <w:r w:rsidRPr="00BB3B34">
        <w:rPr>
          <w:rFonts w:ascii="Arial" w:eastAsia="Times New Roman" w:hAnsi="Arial" w:cs="Arial"/>
          <w:color w:val="585B63"/>
          <w:sz w:val="28"/>
          <w:szCs w:val="18"/>
          <w:lang w:eastAsia="es-PE"/>
        </w:rPr>
        <w:t xml:space="preserve"> tiene toda la información necesaria para facilitar el cálculo del descuento que deberás hacer a tus empleados, en </w:t>
      </w:r>
      <w:hyperlink r:id="rId7" w:tgtFrame="_blank" w:history="1">
        <w:r w:rsidRPr="00BB3B34">
          <w:rPr>
            <w:rFonts w:ascii="Arial" w:eastAsia="Times New Roman" w:hAnsi="Arial" w:cs="Arial"/>
            <w:color w:val="585B63"/>
            <w:sz w:val="28"/>
            <w:szCs w:val="18"/>
            <w:u w:val="single"/>
            <w:lang w:eastAsia="es-PE"/>
          </w:rPr>
          <w:t>www.afpnet.com.pe</w:t>
        </w:r>
      </w:hyperlink>
      <w:r w:rsidRPr="00BB3B34">
        <w:rPr>
          <w:rFonts w:ascii="Arial" w:eastAsia="Times New Roman" w:hAnsi="Arial" w:cs="Arial"/>
          <w:color w:val="585B63"/>
          <w:sz w:val="28"/>
          <w:szCs w:val="18"/>
          <w:lang w:eastAsia="es-PE"/>
        </w:rPr>
        <w:t>.</w:t>
      </w:r>
    </w:p>
    <w:p w:rsidR="00BB3B34" w:rsidRPr="00BB3B34" w:rsidRDefault="00BB3B34">
      <w:pPr>
        <w:rPr>
          <w:rFonts w:ascii="Trebuchet MS" w:hAnsi="Trebuchet MS"/>
          <w:b/>
          <w:bCs/>
          <w:caps/>
          <w:color w:val="000000" w:themeColor="text1"/>
          <w:kern w:val="36"/>
          <w:szCs w:val="27"/>
          <w:u w:val="single"/>
        </w:rPr>
      </w:pPr>
    </w:p>
    <w:p w:rsidR="00D65CC1" w:rsidRDefault="00BB3B34">
      <w:pPr>
        <w:rPr>
          <w:rFonts w:ascii="Trebuchet MS" w:hAnsi="Trebuchet MS"/>
          <w:b/>
          <w:bCs/>
          <w:caps/>
          <w:color w:val="000000" w:themeColor="text1"/>
          <w:kern w:val="36"/>
          <w:szCs w:val="27"/>
          <w:u w:val="single"/>
        </w:rPr>
      </w:pPr>
      <w:r w:rsidRPr="00BB3B34">
        <w:rPr>
          <w:rFonts w:ascii="Trebuchet MS" w:hAnsi="Trebuchet MS"/>
          <w:b/>
          <w:bCs/>
          <w:caps/>
          <w:color w:val="000000" w:themeColor="text1"/>
          <w:kern w:val="36"/>
          <w:szCs w:val="27"/>
          <w:u w:val="single"/>
        </w:rPr>
        <w:t>Comisiones y Primas de Seguro del SPP</w:t>
      </w:r>
    </w:p>
    <w:p w:rsidR="00A612FF" w:rsidRDefault="00A612FF">
      <w:pPr>
        <w:rPr>
          <w:rFonts w:ascii="Trebuchet MS" w:hAnsi="Trebuchet MS"/>
          <w:b/>
          <w:bCs/>
          <w:caps/>
          <w:color w:val="000000" w:themeColor="text1"/>
          <w:kern w:val="36"/>
          <w:szCs w:val="27"/>
          <w:u w:val="single"/>
        </w:rPr>
      </w:pPr>
    </w:p>
    <w:p w:rsidR="00A612FF" w:rsidRPr="00A612FF" w:rsidRDefault="00475099">
      <w:pPr>
        <w:rPr>
          <w:rFonts w:ascii="Trebuchet MS" w:hAnsi="Trebuchet MS"/>
          <w:b/>
          <w:bCs/>
          <w:caps/>
          <w:color w:val="365F91" w:themeColor="accent1" w:themeShade="BF"/>
          <w:kern w:val="36"/>
          <w:sz w:val="20"/>
          <w:szCs w:val="27"/>
        </w:rPr>
      </w:pPr>
      <w:r>
        <w:rPr>
          <w:rFonts w:ascii="Trebuchet MS" w:hAnsi="Trebuchet MS"/>
          <w:b/>
          <w:bCs/>
          <w:caps/>
          <w:color w:val="365F91" w:themeColor="accent1" w:themeShade="BF"/>
          <w:kern w:val="36"/>
          <w:sz w:val="20"/>
          <w:szCs w:val="27"/>
        </w:rPr>
        <w:t>Actualiz</w:t>
      </w:r>
      <w:bookmarkStart w:id="0" w:name="_GoBack"/>
      <w:bookmarkEnd w:id="0"/>
      <w:r>
        <w:rPr>
          <w:rFonts w:ascii="Trebuchet MS" w:hAnsi="Trebuchet MS"/>
          <w:b/>
          <w:bCs/>
          <w:caps/>
          <w:color w:val="365F91" w:themeColor="accent1" w:themeShade="BF"/>
          <w:kern w:val="36"/>
          <w:sz w:val="20"/>
          <w:szCs w:val="27"/>
        </w:rPr>
        <w:t>aR A ________</w:t>
      </w:r>
      <w:r w:rsidR="00A612FF" w:rsidRPr="00A612FF">
        <w:rPr>
          <w:rFonts w:ascii="Trebuchet MS" w:hAnsi="Trebuchet MS"/>
          <w:b/>
          <w:bCs/>
          <w:caps/>
          <w:color w:val="365F91" w:themeColor="accent1" w:themeShade="BF"/>
          <w:kern w:val="36"/>
          <w:sz w:val="20"/>
          <w:szCs w:val="27"/>
        </w:rPr>
        <w:t>:</w:t>
      </w:r>
    </w:p>
    <w:p w:rsidR="00A612FF" w:rsidRPr="00A612FF" w:rsidRDefault="00A612FF" w:rsidP="00A612FF">
      <w:pPr>
        <w:spacing w:after="60" w:line="384" w:lineRule="atLeast"/>
        <w:rPr>
          <w:rFonts w:ascii="Verdana" w:eastAsia="Times New Roman" w:hAnsi="Verdana" w:cs="Arial"/>
          <w:color w:val="58595B"/>
          <w:sz w:val="17"/>
          <w:szCs w:val="17"/>
          <w:lang w:eastAsia="es-PE"/>
        </w:rPr>
      </w:pPr>
      <w:r w:rsidRPr="00A612FF">
        <w:rPr>
          <w:rFonts w:ascii="Verdana" w:eastAsia="Times New Roman" w:hAnsi="Verdana" w:cs="Arial"/>
          <w:color w:val="58595B"/>
          <w:sz w:val="17"/>
          <w:szCs w:val="17"/>
          <w:lang w:eastAsia="es-PE"/>
        </w:rPr>
        <w:t xml:space="preserve">Comisión por saldo con periodo transitorio de </w:t>
      </w:r>
      <w:r w:rsidRPr="00A612FF">
        <w:rPr>
          <w:rFonts w:ascii="Verdana" w:eastAsia="Times New Roman" w:hAnsi="Verdana" w:cs="Arial"/>
          <w:b/>
          <w:bCs/>
          <w:color w:val="58595B"/>
          <w:sz w:val="17"/>
          <w:szCs w:val="17"/>
          <w:lang w:eastAsia="es-PE"/>
        </w:rPr>
        <w:t>comisión mixta</w:t>
      </w:r>
    </w:p>
    <w:p w:rsidR="00A612FF" w:rsidRDefault="00A612FF">
      <w:pPr>
        <w:rPr>
          <w:rFonts w:ascii="Trebuchet MS" w:hAnsi="Trebuchet MS"/>
          <w:b/>
          <w:bCs/>
          <w:caps/>
          <w:color w:val="000000" w:themeColor="text1"/>
          <w:kern w:val="36"/>
          <w:szCs w:val="27"/>
          <w:u w:val="single"/>
        </w:rPr>
      </w:pPr>
    </w:p>
    <w:tbl>
      <w:tblPr>
        <w:tblW w:w="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200"/>
        <w:gridCol w:w="1200"/>
        <w:gridCol w:w="1180"/>
      </w:tblGrid>
      <w:tr w:rsidR="00475099" w:rsidTr="0047509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1" w:name="DataTableHere"/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PROFUTURO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Integra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Prima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</w:rPr>
              <w:t>Habitat</w:t>
            </w:r>
            <w:proofErr w:type="spellEnd"/>
          </w:p>
        </w:tc>
      </w:tr>
      <w:tr w:rsidR="00475099" w:rsidTr="00475099">
        <w:trPr>
          <w:trHeight w:val="5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Aporte Obligatorio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10,00%</w:t>
            </w:r>
          </w:p>
        </w:tc>
      </w:tr>
      <w:tr w:rsidR="00475099" w:rsidTr="00475099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Comisión sobre la remuneración (flujo)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 w:rsidP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1,47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0,47%</w:t>
            </w:r>
          </w:p>
        </w:tc>
      </w:tr>
      <w:tr w:rsidR="00475099" w:rsidTr="00475099">
        <w:trPr>
          <w:trHeight w:val="127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Comisión anual sobre el saldo (ver nota)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</w:tr>
      <w:tr w:rsidR="00475099" w:rsidTr="00475099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Prima Seguro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5099" w:rsidRDefault="0047509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1,23%</w:t>
            </w:r>
          </w:p>
        </w:tc>
      </w:tr>
      <w:tr w:rsidR="00475099" w:rsidTr="004750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099" w:rsidRDefault="004750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099" w:rsidRDefault="004750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099" w:rsidRDefault="004750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099" w:rsidRDefault="004750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099" w:rsidRDefault="00475099">
            <w:pPr>
              <w:rPr>
                <w:rFonts w:ascii="Calibri" w:hAnsi="Calibri"/>
                <w:color w:val="000000"/>
              </w:rPr>
            </w:pPr>
          </w:p>
        </w:tc>
      </w:tr>
      <w:tr w:rsidR="00475099" w:rsidTr="004750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099" w:rsidRDefault="004750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099" w:rsidRDefault="004750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099" w:rsidRDefault="004750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099" w:rsidRDefault="004750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5099" w:rsidRDefault="00475099">
            <w:pPr>
              <w:rPr>
                <w:rFonts w:ascii="Calibri" w:hAnsi="Calibri"/>
                <w:color w:val="000000"/>
              </w:rPr>
            </w:pPr>
          </w:p>
        </w:tc>
      </w:tr>
      <w:bookmarkEnd w:id="1"/>
    </w:tbl>
    <w:p w:rsidR="00BB3B34" w:rsidRDefault="00BB3B34">
      <w:pPr>
        <w:rPr>
          <w:rFonts w:ascii="Trebuchet MS" w:hAnsi="Trebuchet MS"/>
          <w:b/>
          <w:bCs/>
          <w:caps/>
          <w:color w:val="000000" w:themeColor="text1"/>
          <w:kern w:val="36"/>
          <w:szCs w:val="27"/>
          <w:u w:val="single"/>
        </w:rPr>
      </w:pPr>
    </w:p>
    <w:p w:rsidR="00BB3B34" w:rsidRDefault="00BB3B34">
      <w:pPr>
        <w:rPr>
          <w:color w:val="000000" w:themeColor="text1"/>
          <w:sz w:val="20"/>
          <w:u w:val="single"/>
        </w:rPr>
      </w:pPr>
    </w:p>
    <w:p w:rsidR="00BB3B34" w:rsidRDefault="00BB3B34">
      <w:pPr>
        <w:rPr>
          <w:color w:val="000000" w:themeColor="text1"/>
          <w:sz w:val="20"/>
          <w:u w:val="single"/>
        </w:rPr>
      </w:pPr>
    </w:p>
    <w:sectPr w:rsidR="00BB3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4"/>
    <w:rsid w:val="003A5188"/>
    <w:rsid w:val="00475099"/>
    <w:rsid w:val="00514F9C"/>
    <w:rsid w:val="00A612FF"/>
    <w:rsid w:val="00BB3B34"/>
    <w:rsid w:val="00D65CC1"/>
    <w:rsid w:val="00D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BB3B34"/>
  </w:style>
  <w:style w:type="character" w:customStyle="1" w:styleId="shorttext">
    <w:name w:val="short_text"/>
    <w:basedOn w:val="Fuentedeprrafopredeter"/>
    <w:rsid w:val="00BB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BB3B34"/>
  </w:style>
  <w:style w:type="character" w:customStyle="1" w:styleId="shorttext">
    <w:name w:val="short_text"/>
    <w:basedOn w:val="Fuentedeprrafopredeter"/>
    <w:rsid w:val="00BB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1460">
              <w:marLeft w:val="15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3111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25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pnet.com.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Denisse</cp:lastModifiedBy>
  <cp:revision>3</cp:revision>
  <dcterms:created xsi:type="dcterms:W3CDTF">2014-08-11T00:10:00Z</dcterms:created>
  <dcterms:modified xsi:type="dcterms:W3CDTF">2014-08-11T00:16:00Z</dcterms:modified>
</cp:coreProperties>
</file>